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FBA" w:rsidRDefault="00457EEF" w:rsidP="00655A2B">
      <w:pPr>
        <w:pStyle w:val="berschrift1"/>
      </w:pPr>
      <w:bookmarkStart w:id="0" w:name="_GoBack"/>
      <w:bookmarkEnd w:id="0"/>
      <w:r>
        <w:t>Gefahren der Konfrontativen Arbeit</w:t>
      </w:r>
    </w:p>
    <w:p w:rsidR="00655A2B" w:rsidRPr="00407E34" w:rsidRDefault="00655A2B" w:rsidP="00655A2B">
      <w:pPr>
        <w:pStyle w:val="berschrift2"/>
      </w:pPr>
      <w:r w:rsidRPr="00407E34">
        <w:t>Härte</w:t>
      </w:r>
    </w:p>
    <w:p w:rsidR="00655A2B" w:rsidRPr="00407E34" w:rsidRDefault="00655A2B" w:rsidP="00655A2B">
      <w:r w:rsidRPr="00407E34">
        <w:t>Wenn ich schnell streng reagieren will, kann es passieren, dass ich aus Gewohnheit hart bin.</w:t>
      </w:r>
    </w:p>
    <w:p w:rsidR="00655A2B" w:rsidRPr="00407E34" w:rsidRDefault="00655A2B" w:rsidP="00655A2B">
      <w:pPr>
        <w:pStyle w:val="berschrift2"/>
      </w:pPr>
      <w:r w:rsidRPr="00407E34">
        <w:t>Ungerechtigkeit</w:t>
      </w:r>
    </w:p>
    <w:p w:rsidR="00655A2B" w:rsidRPr="00407E34" w:rsidRDefault="00655A2B" w:rsidP="00655A2B">
      <w:r w:rsidRPr="00407E34">
        <w:t>Wenn ich nur meiner eigenen Einschätzung glaube, werde ich ungerecht.</w:t>
      </w:r>
    </w:p>
    <w:p w:rsidR="00655A2B" w:rsidRPr="00407E34" w:rsidRDefault="00655A2B" w:rsidP="00655A2B">
      <w:pPr>
        <w:pStyle w:val="berschrift2"/>
      </w:pPr>
      <w:r w:rsidRPr="00407E34">
        <w:t>Taube Ohren</w:t>
      </w:r>
    </w:p>
    <w:p w:rsidR="00655A2B" w:rsidRPr="00407E34" w:rsidRDefault="00655A2B" w:rsidP="00655A2B">
      <w:r w:rsidRPr="00407E34">
        <w:t>Wenn ich nicht mehr zuhöre – weil ich zum Beispiel denke, dass er mich nur einwickeln und in Verhandlungen weich klopfen will – , kann ich nicht mehr angemessen reagieren.</w:t>
      </w:r>
    </w:p>
    <w:p w:rsidR="00655A2B" w:rsidRPr="00407E34" w:rsidRDefault="00655A2B" w:rsidP="00655A2B">
      <w:pPr>
        <w:pStyle w:val="berschrift2"/>
      </w:pPr>
      <w:r w:rsidRPr="00407E34">
        <w:t>Gefühllosigkeit</w:t>
      </w:r>
    </w:p>
    <w:p w:rsidR="00655A2B" w:rsidRPr="00407E34" w:rsidRDefault="00655A2B" w:rsidP="00655A2B">
      <w:r w:rsidRPr="00407E34">
        <w:t>Es passiert leicht, dass ich in meiner Härte meine eigenen Gefühle abschneide. Das nimmt mir aber die nötige Flexibilität und Wahrnehmungsfähigkeit für ein jeweils angemessenes Verhalten.</w:t>
      </w:r>
    </w:p>
    <w:p w:rsidR="00655A2B" w:rsidRPr="00407E34" w:rsidRDefault="00655A2B" w:rsidP="00655A2B">
      <w:pPr>
        <w:pStyle w:val="berschrift2"/>
      </w:pPr>
      <w:r w:rsidRPr="00407E34">
        <w:t>Hass</w:t>
      </w:r>
    </w:p>
    <w:p w:rsidR="00655A2B" w:rsidRPr="00407E34" w:rsidRDefault="00655A2B" w:rsidP="00655A2B">
      <w:r w:rsidRPr="00407E34">
        <w:t>Manchmal ist es einfacher, wenn ich einen Schüler persönlich hasse, als wenn ich mich mit ihm auseinandersetze. Das ist eine Gefahr. Der Preis für Hass ist wieder Gefühllosigkeit und der Verlust der Zuneigungsfähigkeit.</w:t>
      </w:r>
    </w:p>
    <w:p w:rsidR="00655A2B" w:rsidRPr="00407E34" w:rsidRDefault="00655A2B" w:rsidP="00655A2B">
      <w:pPr>
        <w:pStyle w:val="berschrift2"/>
      </w:pPr>
      <w:r w:rsidRPr="00407E34">
        <w:t>Hochmut</w:t>
      </w:r>
    </w:p>
    <w:p w:rsidR="00655A2B" w:rsidRPr="00407E34" w:rsidRDefault="00655A2B" w:rsidP="00655A2B">
      <w:r w:rsidRPr="00407E34">
        <w:t>Wenn ich immer wieder in Konflikten der Mächtigere war, kann es sein, dass ich beginne zu glauben, ich sei etwas Besseres: besser als Schüler, besser als Kollegen, besser als Eltern etc</w:t>
      </w:r>
      <w:proofErr w:type="gramStart"/>
      <w:r w:rsidRPr="00407E34">
        <w:t>..</w:t>
      </w:r>
      <w:proofErr w:type="gramEnd"/>
      <w:r w:rsidRPr="00407E34">
        <w:t xml:space="preserve"> Auch hier zahle ich einen Preis. Hochmut ist ja leider nicht Selbstsicherheit.</w:t>
      </w:r>
    </w:p>
    <w:p w:rsidR="00655A2B" w:rsidRPr="00407E34" w:rsidRDefault="00655A2B" w:rsidP="00655A2B">
      <w:pPr>
        <w:pStyle w:val="berschrift2"/>
      </w:pPr>
      <w:r w:rsidRPr="00407E34">
        <w:t>Eigene unbearbeitete Opfererfahrungen</w:t>
      </w:r>
    </w:p>
    <w:p w:rsidR="00655A2B" w:rsidRDefault="00655A2B" w:rsidP="00655A2B">
      <w:r w:rsidRPr="00407E34">
        <w:t>Es ist gut, wenn ich weiß, welche Antriebe unterhalb meiner professionellen Haltung wirken. Eine nicht mehr gewusste Erfahrung, Opfer</w:t>
      </w:r>
      <w:r>
        <w:t xml:space="preserve"> gewesen zu sein, kann zu ganz merkwürdigen Verhaltensmustern und Problemen, zu Ängsten und irrationalen Ideen führen.</w:t>
      </w:r>
    </w:p>
    <w:p w:rsidR="00655A2B" w:rsidRDefault="00655A2B" w:rsidP="00655A2B">
      <w:pPr>
        <w:pStyle w:val="berschrift2"/>
      </w:pPr>
      <w:r w:rsidRPr="00904D68">
        <w:t>Handgreiflichkeit</w:t>
      </w:r>
    </w:p>
    <w:p w:rsidR="00655A2B" w:rsidRDefault="00655A2B" w:rsidP="00655A2B">
      <w:r>
        <w:t>In konfrontierenden Auseinandersetzungen besteht immer das Risiko, dass ein Schüler körperlich droht. Wie gehe ich damit um?</w:t>
      </w:r>
    </w:p>
    <w:p w:rsidR="00655A2B" w:rsidRDefault="00655A2B" w:rsidP="00655A2B">
      <w:r>
        <w:t>Was bedeutet es, wenn ich selbst den Schüler anfasse? Welches Risiko gehe ich ein? Gibt es Indikatoren?</w:t>
      </w:r>
    </w:p>
    <w:p w:rsidR="00655A2B" w:rsidRPr="00904D68" w:rsidRDefault="00655A2B" w:rsidP="00655A2B"/>
    <w:sectPr w:rsidR="00655A2B" w:rsidRPr="00904D68">
      <w:pgSz w:w="11906" w:h="16838"/>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34"/>
    <w:rsid w:val="00457EEF"/>
    <w:rsid w:val="00655A2B"/>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rFonts w:ascii="Arial" w:hAnsi="Arial"/>
      <w:sz w:val="22"/>
    </w:rPr>
  </w:style>
  <w:style w:type="paragraph" w:styleId="berschrift1">
    <w:name w:val="heading 1"/>
    <w:basedOn w:val="Standard"/>
    <w:next w:val="Standard"/>
    <w:qFormat/>
    <w:rsid w:val="00407E34"/>
    <w:pPr>
      <w:keepNext/>
      <w:spacing w:before="240" w:after="60"/>
      <w:outlineLvl w:val="0"/>
    </w:pPr>
    <w:rPr>
      <w:b/>
      <w:kern w:val="32"/>
      <w:sz w:val="32"/>
      <w:szCs w:val="32"/>
    </w:rPr>
  </w:style>
  <w:style w:type="paragraph" w:styleId="berschrift2">
    <w:name w:val="heading 2"/>
    <w:basedOn w:val="Standard"/>
    <w:next w:val="Standard"/>
    <w:qFormat/>
    <w:pPr>
      <w:keepNext/>
      <w:spacing w:before="240" w:after="60"/>
      <w:outlineLvl w:val="1"/>
    </w:pPr>
    <w:rPr>
      <w:b/>
      <w:i/>
      <w:sz w:val="24"/>
    </w:rPr>
  </w:style>
  <w:style w:type="character" w:default="1" w:styleId="Absatz-Standardschriftart">
    <w:name w:val="Default Paragraph Font"/>
  </w:style>
  <w:style w:type="table" w:default="1" w:styleId="NormaleTabelle">
    <w:name w:val="Normal Table"/>
    <w:semiHidden/>
    <w:rPr>
      <w:lang w:bidi="ar-SA"/>
    </w:rPr>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rPr>
      <w:rFonts w:eastAsia="Time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rFonts w:ascii="Arial" w:hAnsi="Arial"/>
      <w:sz w:val="22"/>
    </w:rPr>
  </w:style>
  <w:style w:type="paragraph" w:styleId="berschrift1">
    <w:name w:val="heading 1"/>
    <w:basedOn w:val="Standard"/>
    <w:next w:val="Standard"/>
    <w:qFormat/>
    <w:rsid w:val="00407E34"/>
    <w:pPr>
      <w:keepNext/>
      <w:spacing w:before="240" w:after="60"/>
      <w:outlineLvl w:val="0"/>
    </w:pPr>
    <w:rPr>
      <w:b/>
      <w:kern w:val="32"/>
      <w:sz w:val="32"/>
      <w:szCs w:val="32"/>
    </w:rPr>
  </w:style>
  <w:style w:type="paragraph" w:styleId="berschrift2">
    <w:name w:val="heading 2"/>
    <w:basedOn w:val="Standard"/>
    <w:next w:val="Standard"/>
    <w:qFormat/>
    <w:pPr>
      <w:keepNext/>
      <w:spacing w:before="240" w:after="60"/>
      <w:outlineLvl w:val="1"/>
    </w:pPr>
    <w:rPr>
      <w:b/>
      <w:i/>
      <w:sz w:val="24"/>
    </w:rPr>
  </w:style>
  <w:style w:type="character" w:default="1" w:styleId="Absatz-Standardschriftart">
    <w:name w:val="Default Paragraph Font"/>
  </w:style>
  <w:style w:type="table" w:default="1" w:styleId="NormaleTabelle">
    <w:name w:val="Normal Table"/>
    <w:semiHidden/>
    <w:rPr>
      <w:lang w:bidi="ar-SA"/>
    </w:rPr>
    <w:tblPr>
      <w:tblInd w:w="0" w:type="dxa"/>
      <w:tblCellMar>
        <w:top w:w="0" w:type="dxa"/>
        <w:left w:w="108" w:type="dxa"/>
        <w:bottom w:w="0" w:type="dxa"/>
        <w:right w:w="108" w:type="dxa"/>
      </w:tblCellMar>
    </w:tblPr>
  </w:style>
  <w:style w:type="numbering" w:default="1" w:styleId="KeineListe">
    <w:name w:val="No List"/>
    <w:semiHidden/>
  </w:style>
  <w:style w:type="paragraph" w:styleId="Funotentext">
    <w:name w:val="footnote text"/>
    <w:basedOn w:val="Standard"/>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1421</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Headings</vt:lpstr>
      </vt:variant>
      <vt:variant>
        <vt:i4>9</vt:i4>
      </vt:variant>
    </vt:vector>
  </HeadingPairs>
  <TitlesOfParts>
    <vt:vector size="11" baseType="lpstr">
      <vt:lpstr>Gefahren der Konfrontativen Arbeit</vt:lpstr>
      <vt:lpstr>Gefahren der Konfrontativen Arbeit</vt:lpstr>
      <vt:lpstr>Gefahren der Konfrontativen Arbeit</vt:lpstr>
      <vt:lpstr>    Härte</vt:lpstr>
      <vt:lpstr>    Ungerechtigkeit</vt:lpstr>
      <vt:lpstr>    Taube Ohren</vt:lpstr>
      <vt:lpstr>    Gefühllosigkeit</vt:lpstr>
      <vt:lpstr>    Hass</vt:lpstr>
      <vt:lpstr>    Hochmut</vt:lpstr>
      <vt:lpstr>    Eigene unbearbeitete Opfererfahrungen</vt:lpstr>
      <vt:lpstr>    Handgreiflichkeit</vt:lpstr>
    </vt:vector>
  </TitlesOfParts>
  <Company>k</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Gefahren der Konfrontativen Arbeit</dc:title>
  <dc:creator>Friedrich Kampmann</dc:creator>
  <cp:lastModifiedBy>Kampmann, Friedrich</cp:lastModifiedBy>
  <cp:revision>2</cp:revision>
  <cp:lastPrinted>2008-08-14T14:57:00Z</cp:lastPrinted>
  <dcterms:created xsi:type="dcterms:W3CDTF">2020-07-16T12:30:00Z</dcterms:created>
  <dcterms:modified xsi:type="dcterms:W3CDTF">2020-07-16T12:30:00Z</dcterms:modified>
</cp:coreProperties>
</file>